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88F" w:rsidRPr="0007088F" w:rsidRDefault="0007088F" w:rsidP="0007088F">
      <w:pPr>
        <w:keepNext/>
        <w:widowControl w:val="0"/>
        <w:spacing w:line="240" w:lineRule="auto"/>
        <w:jc w:val="both"/>
        <w:outlineLvl w:val="0"/>
        <w:rPr>
          <w:rFonts w:eastAsia="Calibri" w:cs="Times New Roman"/>
          <w:b/>
          <w:sz w:val="24"/>
          <w:szCs w:val="24"/>
          <w:shd w:val="clear" w:color="auto" w:fill="FFFFFF"/>
          <w:lang w:eastAsia="zh-CN"/>
        </w:rPr>
      </w:pPr>
      <w:r w:rsidRPr="0007088F">
        <w:rPr>
          <w:rFonts w:eastAsia="Calibri" w:cs="Times New Roman"/>
          <w:b/>
          <w:sz w:val="24"/>
          <w:szCs w:val="24"/>
          <w:shd w:val="clear" w:color="auto" w:fill="FFFFFF"/>
          <w:lang w:eastAsia="zh-CN"/>
        </w:rPr>
        <w:t>BAN THANH TRA ĐẶC BIỆT,</w:t>
      </w:r>
      <w:r w:rsidRPr="0007088F">
        <w:rPr>
          <w:rFonts w:eastAsia="Calibri" w:cs="Times New Roman"/>
          <w:b/>
          <w:i/>
          <w:sz w:val="24"/>
          <w:szCs w:val="24"/>
          <w:shd w:val="clear" w:color="auto" w:fill="FFFFFF"/>
          <w:lang w:eastAsia="zh-CN"/>
        </w:rPr>
        <w:t xml:space="preserve"> </w:t>
      </w:r>
      <w:r w:rsidRPr="0007088F">
        <w:rPr>
          <w:rFonts w:eastAsia="Calibri" w:cs="Times New Roman"/>
          <w:b/>
          <w:sz w:val="24"/>
          <w:szCs w:val="24"/>
          <w:shd w:val="clear" w:color="auto" w:fill="FFFFFF"/>
          <w:lang w:eastAsia="zh-CN"/>
        </w:rPr>
        <w:t>tổ chức tiền thân của ngành Thanh tra Việt Nam, thành lập ngày 23.11.1945, trực thuộc Chính phủ Việt Nam Dân chủ Cộng hòa, có nhiệm vụ nghiên cứu, giải quyết các đơn, thư khiếu nại và phản ánh của các tầng lớp nhân dân từ các địa phương gửi lên Chính phủ và Chủ tịch Hồ Chí Minh.</w:t>
      </w:r>
    </w:p>
    <w:p w:rsidR="0007088F" w:rsidRPr="0007088F" w:rsidRDefault="0007088F" w:rsidP="0007088F">
      <w:pPr>
        <w:keepNext/>
        <w:widowControl w:val="0"/>
        <w:spacing w:line="240" w:lineRule="auto"/>
        <w:jc w:val="both"/>
        <w:rPr>
          <w:rFonts w:eastAsia="Calibri" w:cs="Times New Roman"/>
          <w:color w:val="000000" w:themeColor="text1"/>
        </w:rPr>
      </w:pPr>
      <w:r w:rsidRPr="0007088F">
        <w:rPr>
          <w:rFonts w:eastAsia="Calibri" w:cs="Times New Roman"/>
          <w:color w:val="000000" w:themeColor="text1"/>
        </w:rPr>
        <w:t xml:space="preserve">Ngay sau khi giành được độc lập, Việt Nam tiến hành công cuộc xây dựng và bảo vệ chính quyền cách mạng. Công cuộc xây dựng chính quyền dân chủ nhân dân là điều mới, chưa có tiền lệ trong lịch sử Nhà nước Việt Nam. Do chưa có một hệ thống luật pháp, quy chế, quy định, cùng với sự hiểu biết hạn chế trong việc quản lý nhà nước, quản lý xã hội, nhiều người trong bộ máy chính quyền cách mạng đã tỏ ra lúng túng, thậm chí nhiều trường hợp do thiếu kinh nghiệm xử lý đã vi phạm quyền tự do, dân chủ của nhân dân, đó là chưa kể đến một số người cố tình lợi dụng địa vị của mình trong bộ máy chính quyền để mưu đồ lợi ích cá nhân, cưỡng bức quần chúng và tham ô, lãng phí… Cũng trong thời gian này, Chủ tịch Hồ Chí Minh và Chính phủ Việt Nam Dân chủ Cộng hòa đã nhận được nhiều ý kiến từ nhân sĩ, trí thức yêu nước và các tầng lớp nhân dân, phản ảnh bằng thư từ, đơn kiện hoặc gặp gỡ trực tiếp bày tỏ nguyện vọng cần sớm chấm dứt các hiện tượng, việc làm sai trái của một số nhân viên trong bộ máy chính quyền các cấp, nhất là ở cấp địa phương. Từ thực tiễn đó, ngày 04.10.1945, lần đầu tiên Hội đồng Chính phủ đã đưa ra vấn đề phải thành lập một tổ chức thanh tra để tiếp nhận và giải quyết các vấn đề trên. </w:t>
      </w:r>
    </w:p>
    <w:p w:rsidR="0007088F" w:rsidRPr="0007088F" w:rsidRDefault="0007088F" w:rsidP="0007088F">
      <w:pPr>
        <w:keepNext/>
        <w:widowControl w:val="0"/>
        <w:spacing w:line="240" w:lineRule="auto"/>
        <w:jc w:val="both"/>
        <w:rPr>
          <w:rFonts w:eastAsia="Calibri" w:cs="Times New Roman"/>
          <w:color w:val="000000" w:themeColor="text1"/>
        </w:rPr>
      </w:pPr>
      <w:r w:rsidRPr="0007088F">
        <w:rPr>
          <w:rFonts w:eastAsia="Calibri" w:cs="Times New Roman"/>
          <w:color w:val="000000" w:themeColor="text1"/>
        </w:rPr>
        <w:t xml:space="preserve">Tại cuộc họp của Hội đồng Chính phủ ngày 13.11.1945 đã nhất trí đề nghị của ông Phạm Ngọc Thạch về việc tổ chức Ban Thanh tra của Chính phủ để phái đi các tỉnh. Ban Thanh tra này có quyền đưa những người lầm lỗi ra xử trước Tòa án Đặc biệt. Ngày hôm sau 14.11.1945, Hội đồng Chính phủ  họp để thảo luận đề án thành lập BTTĐB do ông Phạm Ngọc Thạch dự thảo và trình bày. Sau khi thảo luận, Hội đồng Chính phủ quyết định ban hành nghị định thành lập một BTTĐB của Chính phủ. </w:t>
      </w:r>
    </w:p>
    <w:p w:rsidR="0007088F" w:rsidRPr="0007088F" w:rsidRDefault="0007088F" w:rsidP="0007088F">
      <w:pPr>
        <w:keepNext/>
        <w:widowControl w:val="0"/>
        <w:spacing w:line="240" w:lineRule="auto"/>
        <w:jc w:val="both"/>
        <w:rPr>
          <w:rFonts w:eastAsia="Calibri" w:cs="Times New Roman"/>
          <w:color w:val="000000" w:themeColor="text1"/>
        </w:rPr>
      </w:pPr>
      <w:r w:rsidRPr="0007088F">
        <w:rPr>
          <w:rFonts w:eastAsia="Calibri" w:cs="Times New Roman"/>
          <w:color w:val="000000" w:themeColor="text1"/>
        </w:rPr>
        <w:t xml:space="preserve"> Sau một thời gian chuẩn bị các thủ tục, văn bản và nhân sự, ngày 23.11.1945, Chủ tịch Hồ Chí Minh đã ký Sắc lệnh số 64-SL thành lập BTTĐB. Sắc lệnh có tám điều, trong đó, điều thứ nhất nêu rõ: “Chính phủ sẽ lập ngay một BTTĐB, có ủy nhiệm là đi giám sát tất cả các công việc và các nhân viên của các Ủy ban nhân dân và các cơ quan của Chính phủ”. </w:t>
      </w:r>
    </w:p>
    <w:p w:rsidR="0007088F" w:rsidRPr="0007088F" w:rsidRDefault="0007088F" w:rsidP="0007088F">
      <w:pPr>
        <w:keepNext/>
        <w:widowControl w:val="0"/>
        <w:spacing w:line="240" w:lineRule="auto"/>
        <w:jc w:val="both"/>
        <w:rPr>
          <w:rFonts w:eastAsia="Calibri" w:cs="Times New Roman"/>
          <w:color w:val="000000" w:themeColor="text1"/>
        </w:rPr>
      </w:pPr>
      <w:r w:rsidRPr="0007088F">
        <w:rPr>
          <w:rFonts w:eastAsia="Calibri" w:cs="Times New Roman"/>
          <w:color w:val="000000" w:themeColor="text1"/>
        </w:rPr>
        <w:t xml:space="preserve">Ngày 31.12.1945, Chủ tịch Hồ Chí Minh ký Sắc lệnh số 80-SL cử các ông Bùi Bằng Đoàn và Cù Huy Cận vào BTTĐB. Ông Bùi Bằng Đoàn được Chủ tịch Hồ Chí Minh cử giữ chức Trưởng ban Thanh tra Đặc biệt. Do yêu cầu cấp thiết trước mắt, nhiệm vụ của BTTĐB là thường xuyên nghiên cứu và giải quyết các đơn, thư khiếu nại và phản ánh của các tầng lớp nhân dân từ khắp các địa phương gửi lên Chính phủ và Chủ tịch Hồ Chí Minh. Trước khi đến các địa phương giải quyết những vụ việc cụ thể, BTTĐB thường thảo luận với ông Hoàng Hữu Nam, lúc này là Chánh Văn phòng Bộ Nội vụ và qua Văn phòng Bộ Nội vụ, điện báo trước cho Tỉnh ủy và Ủy ban nhân dân các tỉnh mà BTTĐB sẽ đến làm việc để có sự phối hợp và giúp đỡ của các cấp ủy đảng, chính quyền </w:t>
      </w:r>
      <w:r w:rsidRPr="0007088F">
        <w:rPr>
          <w:rFonts w:eastAsia="Calibri" w:cs="Times New Roman"/>
          <w:color w:val="000000" w:themeColor="text1"/>
        </w:rPr>
        <w:lastRenderedPageBreak/>
        <w:t>địa phương.</w:t>
      </w:r>
    </w:p>
    <w:p w:rsidR="0007088F" w:rsidRPr="0007088F" w:rsidRDefault="0007088F" w:rsidP="0007088F">
      <w:pPr>
        <w:keepNext/>
        <w:widowControl w:val="0"/>
        <w:spacing w:line="240" w:lineRule="auto"/>
        <w:jc w:val="both"/>
        <w:rPr>
          <w:rFonts w:eastAsia="Calibri" w:cs="Times New Roman"/>
          <w:color w:val="000000" w:themeColor="text1"/>
        </w:rPr>
      </w:pPr>
      <w:r w:rsidRPr="0007088F">
        <w:rPr>
          <w:rFonts w:eastAsia="Calibri" w:cs="Times New Roman"/>
          <w:color w:val="000000" w:themeColor="text1"/>
        </w:rPr>
        <w:t>Cùng với việc thành lập BTTĐB, trong những tháng cuối năm 1945, đầu năm 1946, Chính phủ đã chỉ đạo thành lập Ban Thanh tra ở một số bộ như: Bộ Quốc phòng, Bộ Nội vụ, Bộ Tài chính, Bộ Canh nông... và Ban Thanh tra các xứ Bắc Bộ và Nam Bộ. Tùy theo từng nơi, tổ chức và nhiệm vụ của Thanh tra các xứ cũng có sự khác biệt.</w:t>
      </w:r>
    </w:p>
    <w:p w:rsidR="0007088F" w:rsidRPr="0007088F" w:rsidRDefault="0007088F" w:rsidP="0007088F">
      <w:pPr>
        <w:keepNext/>
        <w:widowControl w:val="0"/>
        <w:spacing w:line="240" w:lineRule="auto"/>
        <w:jc w:val="both"/>
        <w:rPr>
          <w:rFonts w:eastAsia="Calibri" w:cs="Times New Roman"/>
          <w:color w:val="000000" w:themeColor="text1"/>
        </w:rPr>
      </w:pPr>
      <w:r w:rsidRPr="0007088F">
        <w:rPr>
          <w:rFonts w:eastAsia="Calibri" w:cs="Times New Roman"/>
          <w:color w:val="000000" w:themeColor="text1"/>
        </w:rPr>
        <w:t xml:space="preserve"> Sau khi thành lập, địa phương mà BTTĐB đến làm việc đầu tiên là thị xã Hà Nam, tỉnh Hà Nam (01.1946). Tại đây, BTTĐB đã tổ chức gặp gỡ trực tiếp để nghe một số người bị bắt và đang bị tạm giữ ở tỉnh trình bày và đề đạt nguyện vọng. Ban đã trao đổi ý kiến với Tỉnh ủy Hà Nam và quyết định trả lại tự do cho hơn 20 người trong số hơn 60 người đang bị tạm giữ. Đây là vụ thanh tra đầu tiên của BTTĐB, với cách giải quyết hợp tình, hợp lý, cuộc thanh tra đầu tiên này đã gây được cảm tình mạnh mẽ trong quần chúng nhân dân, làm cho nhân dân hiểu rõ và tin tưởng hơn vào Chính phủ và Chủ tịch Hồ Chí Minh. Tiếp đó, BTTĐB đã thanh tra vụ lạm dụng chức quyền để ức hiếp quần chúng, trả lại tự do cho 10 người bị bắt oan sai ở Thanh Hóa. Từ tháng 2.1946 đến năm 1949, BTTĐB tiếp tục giải quyết một số vụ việc theo đơn, thư khiếu nại, phản ánh của quần chúng nhân dân. Phần lớn các vụ việc được giải quyết dưới các hình thức là phê bình, cảnh cáo và khuyến nghị các nhân viên có hành động sai phạm.</w:t>
      </w:r>
    </w:p>
    <w:p w:rsidR="0007088F" w:rsidRPr="0007088F" w:rsidRDefault="0007088F" w:rsidP="0007088F">
      <w:pPr>
        <w:keepNext/>
        <w:widowControl w:val="0"/>
        <w:spacing w:line="240" w:lineRule="auto"/>
        <w:jc w:val="both"/>
        <w:rPr>
          <w:rFonts w:eastAsia="Calibri" w:cs="Times New Roman"/>
          <w:color w:val="000000" w:themeColor="text1"/>
        </w:rPr>
      </w:pPr>
      <w:r w:rsidRPr="0007088F">
        <w:rPr>
          <w:rFonts w:eastAsia="Calibri" w:cs="Times New Roman"/>
          <w:color w:val="000000" w:themeColor="text1"/>
        </w:rPr>
        <w:t>Đến cuối năm 1949, do yêu cầu của cuộc kháng chiến, nhận thấy BTTĐB không còn phù hợp với tình hình mới, tháng 12.1949, tại phiên họp toàn thể, Hội đồng Chính phủ ra Quyết nghị giải thể BTTĐB và thành lập Ban thanh tra Chính phủ. Ngày 18.12.1949, Chủ tịch Hồ Chí Minh ký Sắc lệnh số 138b-SL thành lập Ban Thanh tra Chính phủ. Cũng trong ngày này, Chủ tịch Hồ Chí Minh ký Sắc lệnh số 138c-SL cử các ông Hồ Tùng Mậu giữ chức Tổng Thanh tra; Trần Đăng Ninh giữ chức Tổng Thanh tra phó; Tô Quang Đẩu - Thanh tra.</w:t>
      </w:r>
    </w:p>
    <w:p w:rsidR="0007088F" w:rsidRPr="0007088F" w:rsidRDefault="0007088F" w:rsidP="0007088F">
      <w:pPr>
        <w:keepNext/>
        <w:widowControl w:val="0"/>
        <w:spacing w:line="240" w:lineRule="auto"/>
        <w:jc w:val="both"/>
        <w:rPr>
          <w:rFonts w:eastAsia="Calibri" w:cs="Times New Roman"/>
          <w:color w:val="000000" w:themeColor="text1"/>
        </w:rPr>
      </w:pPr>
      <w:r w:rsidRPr="0007088F">
        <w:rPr>
          <w:rFonts w:eastAsia="Calibri" w:cs="Times New Roman"/>
          <w:color w:val="000000" w:themeColor="text1"/>
        </w:rPr>
        <w:t xml:space="preserve"> Đến đây, BTTĐB đã làm tròn vai trò lịch sử, có những đóng góp to lớn, kịp thời vào công cuộc xây dựng, củng cố và bảo vệ chính quyền cách mạng trước khi cuộc kháng chiến toàn quốc bùng nổ. Tuy hoạt động chưa nhiều, nhưng những vụ việc đã được BTTĐB giải quyết có tính chất điển hình, liên quan đến nhiều mặt của đời sống xã hội. Qua các hoạt động thanh tra, nhân dân thấy rõ Chính phủ và Chủ tịch Hồ Chí Minh luôn luôn coi trọng tiếng nói, yêu cầu, nguyện vọng chính đáng của tất cả các tầng lớp nhân dân, nghiêm trị bất cứ ai làm sai đường lối, chính sách của Đảng và Chính phủ, qua đó đề cao kỷ cương, phép nước. Thông qua các hoạt động thanh tra BTTĐB đã thực sự gây được niềm tin trong các tầng lớp nhân dân vào Đảng và Chính phủ, góp phần đoàn kết toàn dân trong công cuộc xây dựng và bảo vệ chính quyền cách mạng trước sự chống phá của kẻ thù trong và ngoài nước, kháng chiến chống thực </w:t>
      </w:r>
      <w:r w:rsidRPr="0007088F">
        <w:rPr>
          <w:rFonts w:eastAsia="Calibri" w:cs="Times New Roman"/>
          <w:color w:val="000000" w:themeColor="text1"/>
        </w:rPr>
        <w:lastRenderedPageBreak/>
        <w:t>dân Pháp xâm lược.</w:t>
      </w:r>
    </w:p>
    <w:p w:rsidR="0007088F" w:rsidRPr="0007088F" w:rsidRDefault="0007088F" w:rsidP="0007088F">
      <w:pPr>
        <w:keepNext/>
        <w:widowControl w:val="0"/>
        <w:spacing w:line="240" w:lineRule="auto"/>
        <w:ind w:firstLine="459"/>
        <w:jc w:val="right"/>
        <w:rPr>
          <w:rFonts w:eastAsia="Times New Roman" w:cs="Times New Roman"/>
          <w:b/>
          <w:color w:val="000000" w:themeColor="text1"/>
          <w:sz w:val="24"/>
          <w:szCs w:val="28"/>
        </w:rPr>
      </w:pPr>
      <w:r w:rsidRPr="0007088F">
        <w:rPr>
          <w:rFonts w:eastAsia="Calibri" w:cs="Times New Roman"/>
          <w:color w:val="000000" w:themeColor="text1"/>
          <w:sz w:val="32"/>
        </w:rPr>
        <w:t xml:space="preserve"> </w:t>
      </w:r>
      <w:r w:rsidRPr="0007088F">
        <w:rPr>
          <w:rFonts w:eastAsia="Times New Roman" w:cs="Times New Roman"/>
          <w:b/>
          <w:color w:val="000000" w:themeColor="text1"/>
          <w:sz w:val="24"/>
          <w:szCs w:val="28"/>
        </w:rPr>
        <w:t>NGÔ HOÀNG NAM</w:t>
      </w:r>
    </w:p>
    <w:p w:rsidR="0007088F" w:rsidRPr="0007088F" w:rsidRDefault="0007088F" w:rsidP="0007088F">
      <w:pPr>
        <w:keepNext/>
        <w:widowControl w:val="0"/>
        <w:spacing w:line="240" w:lineRule="auto"/>
        <w:ind w:firstLine="34"/>
        <w:jc w:val="both"/>
        <w:rPr>
          <w:rFonts w:eastAsia="Calibri" w:cs="Times New Roman"/>
          <w:b/>
          <w:color w:val="000000" w:themeColor="text1"/>
          <w:sz w:val="24"/>
          <w:szCs w:val="28"/>
        </w:rPr>
      </w:pPr>
      <w:r w:rsidRPr="0007088F">
        <w:rPr>
          <w:rFonts w:eastAsia="Calibri" w:cs="Times New Roman"/>
          <w:b/>
          <w:color w:val="000000" w:themeColor="text1"/>
          <w:sz w:val="24"/>
          <w:szCs w:val="28"/>
        </w:rPr>
        <w:t>Tài liệu tham khảo</w:t>
      </w:r>
    </w:p>
    <w:p w:rsidR="0007088F" w:rsidRPr="0007088F" w:rsidRDefault="0007088F" w:rsidP="0007088F">
      <w:pPr>
        <w:keepNext/>
        <w:widowControl w:val="0"/>
        <w:spacing w:before="0" w:line="240" w:lineRule="auto"/>
        <w:ind w:left="284" w:hanging="284"/>
        <w:jc w:val="both"/>
        <w:rPr>
          <w:rFonts w:eastAsia="Calibri" w:cs="Times New Roman"/>
          <w:b/>
          <w:color w:val="000000" w:themeColor="text1"/>
          <w:sz w:val="24"/>
          <w:szCs w:val="24"/>
        </w:rPr>
      </w:pPr>
      <w:r w:rsidRPr="0007088F">
        <w:rPr>
          <w:rFonts w:eastAsia="Calibri" w:cs="Times New Roman"/>
          <w:color w:val="000000" w:themeColor="text1"/>
          <w:sz w:val="24"/>
          <w:szCs w:val="24"/>
        </w:rPr>
        <w:t xml:space="preserve">1. Viện Hàn lâm Khoa học xã hội Việt Nam, Viện Sử học, Đinh Thị Thu Cúc (Chủ biên), </w:t>
      </w:r>
      <w:r w:rsidRPr="0007088F">
        <w:rPr>
          <w:rFonts w:eastAsia="Calibri" w:cs="Times New Roman"/>
          <w:i/>
          <w:color w:val="000000" w:themeColor="text1"/>
          <w:sz w:val="24"/>
          <w:szCs w:val="24"/>
        </w:rPr>
        <w:t>Lịch sử Việt Nam, Tập 10: Từ năm 1945 đến năm 1950</w:t>
      </w:r>
      <w:r w:rsidRPr="0007088F">
        <w:rPr>
          <w:rFonts w:eastAsia="Calibri" w:cs="Times New Roman"/>
          <w:color w:val="000000" w:themeColor="text1"/>
          <w:sz w:val="24"/>
          <w:szCs w:val="24"/>
        </w:rPr>
        <w:t>, Nxb. Khoa học xã hội, Hà Nội, 2017.</w:t>
      </w:r>
    </w:p>
    <w:p w:rsidR="0007088F" w:rsidRPr="0007088F" w:rsidRDefault="0007088F" w:rsidP="0007088F">
      <w:pPr>
        <w:keepNext/>
        <w:widowControl w:val="0"/>
        <w:spacing w:before="0" w:line="240" w:lineRule="auto"/>
        <w:ind w:left="284" w:hanging="284"/>
        <w:jc w:val="both"/>
        <w:rPr>
          <w:rFonts w:eastAsia="Calibri" w:cs="Times New Roman"/>
          <w:color w:val="000000" w:themeColor="text1"/>
          <w:sz w:val="24"/>
          <w:szCs w:val="24"/>
          <w:shd w:val="clear" w:color="auto" w:fill="FFFFFF"/>
        </w:rPr>
      </w:pPr>
      <w:r w:rsidRPr="0007088F">
        <w:rPr>
          <w:rFonts w:eastAsia="Calibri" w:cs="Times New Roman"/>
          <w:color w:val="000000" w:themeColor="text1"/>
          <w:sz w:val="24"/>
          <w:szCs w:val="24"/>
          <w:shd w:val="clear" w:color="auto" w:fill="FFFFFF"/>
        </w:rPr>
        <w:t xml:space="preserve">3. Thanh tra Chính phủ, </w:t>
      </w:r>
      <w:r w:rsidRPr="0007088F">
        <w:rPr>
          <w:rFonts w:eastAsia="Calibri" w:cs="Times New Roman"/>
          <w:i/>
          <w:color w:val="000000" w:themeColor="text1"/>
          <w:sz w:val="24"/>
          <w:szCs w:val="24"/>
          <w:shd w:val="clear" w:color="auto" w:fill="FFFFFF"/>
        </w:rPr>
        <w:t>Lịch sử Thanh tra Việt Nam (1945-2015),</w:t>
      </w:r>
      <w:r w:rsidRPr="0007088F">
        <w:rPr>
          <w:rFonts w:eastAsia="Calibri" w:cs="Times New Roman"/>
          <w:color w:val="000000" w:themeColor="text1"/>
          <w:sz w:val="24"/>
          <w:szCs w:val="24"/>
          <w:shd w:val="clear" w:color="auto" w:fill="FFFFFF"/>
        </w:rPr>
        <w:t xml:space="preserve"> Nxb. Chính trị Quốc gia, Hà Nội, 2015, tr.14-38.</w:t>
      </w:r>
    </w:p>
    <w:p w:rsidR="0007088F" w:rsidRPr="0007088F" w:rsidRDefault="0007088F" w:rsidP="0007088F">
      <w:pPr>
        <w:keepNext/>
        <w:widowControl w:val="0"/>
        <w:spacing w:before="0" w:line="240" w:lineRule="auto"/>
        <w:ind w:left="284" w:hanging="284"/>
        <w:jc w:val="both"/>
        <w:rPr>
          <w:rFonts w:eastAsia="Calibri" w:cs="Times New Roman"/>
          <w:color w:val="000000" w:themeColor="text1"/>
          <w:sz w:val="24"/>
          <w:szCs w:val="24"/>
          <w:lang w:val="pt-BR"/>
        </w:rPr>
      </w:pPr>
      <w:r w:rsidRPr="0007088F">
        <w:rPr>
          <w:rFonts w:eastAsia="Calibri" w:cs="Times New Roman"/>
          <w:color w:val="000000" w:themeColor="text1"/>
          <w:sz w:val="24"/>
          <w:szCs w:val="24"/>
        </w:rPr>
        <w:t xml:space="preserve">4. Ban Chỉ đạo biên soạn Lịch sử Chính phủ Việt Nam, </w:t>
      </w:r>
      <w:r w:rsidRPr="0007088F">
        <w:rPr>
          <w:rFonts w:eastAsia="Calibri" w:cs="Times New Roman"/>
          <w:i/>
          <w:color w:val="000000" w:themeColor="text1"/>
          <w:sz w:val="24"/>
          <w:szCs w:val="24"/>
        </w:rPr>
        <w:t>Lịch sử Chính phủ Việt Nam</w:t>
      </w:r>
      <w:r w:rsidRPr="0007088F">
        <w:rPr>
          <w:rFonts w:eastAsia="Calibri" w:cs="Times New Roman"/>
          <w:color w:val="000000" w:themeColor="text1"/>
          <w:sz w:val="24"/>
          <w:szCs w:val="24"/>
        </w:rPr>
        <w:t>, tập I (1945-1955), Nxb. Chính trị quốc gia, Hà Nội, 2006.</w:t>
      </w:r>
    </w:p>
    <w:p w:rsidR="0007088F" w:rsidRPr="0007088F" w:rsidRDefault="0007088F" w:rsidP="0007088F">
      <w:pPr>
        <w:keepNext/>
        <w:widowControl w:val="0"/>
        <w:spacing w:before="0" w:line="240" w:lineRule="auto"/>
        <w:ind w:left="284" w:hanging="284"/>
        <w:jc w:val="both"/>
        <w:rPr>
          <w:rFonts w:eastAsia="Calibri" w:cs="Times New Roman"/>
          <w:color w:val="000000" w:themeColor="text1"/>
          <w:sz w:val="24"/>
          <w:szCs w:val="24"/>
          <w:lang w:val="pt-BR"/>
        </w:rPr>
      </w:pPr>
      <w:r w:rsidRPr="0007088F">
        <w:rPr>
          <w:rFonts w:eastAsia="Calibri" w:cs="Times New Roman"/>
          <w:color w:val="000000" w:themeColor="text1"/>
          <w:sz w:val="24"/>
          <w:szCs w:val="24"/>
        </w:rPr>
        <w:t>5. Q</w:t>
      </w:r>
      <w:r w:rsidRPr="0007088F">
        <w:rPr>
          <w:rFonts w:eastAsia="Calibri" w:cs="Times New Roman"/>
          <w:color w:val="000000" w:themeColor="text1"/>
          <w:sz w:val="24"/>
          <w:szCs w:val="24"/>
          <w:lang w:val="pt-BR"/>
        </w:rPr>
        <w:t xml:space="preserve">uốc hội nước Cộng hòa xã hội Chủ nghĩa Việt Nam, Văn phòng Quốc hội, </w:t>
      </w:r>
      <w:r w:rsidRPr="0007088F">
        <w:rPr>
          <w:rFonts w:eastAsia="Calibri" w:cs="Times New Roman"/>
          <w:i/>
          <w:color w:val="000000" w:themeColor="text1"/>
          <w:sz w:val="24"/>
          <w:szCs w:val="24"/>
          <w:lang w:val="pt-BR"/>
        </w:rPr>
        <w:t>Lịch sử Quốc hội Việt Nam 1945-1960</w:t>
      </w:r>
      <w:r w:rsidRPr="0007088F">
        <w:rPr>
          <w:rFonts w:eastAsia="Calibri" w:cs="Times New Roman"/>
          <w:color w:val="000000" w:themeColor="text1"/>
          <w:sz w:val="24"/>
          <w:szCs w:val="24"/>
          <w:lang w:val="pt-BR"/>
        </w:rPr>
        <w:t>, tập I, Nxb. Chính trị Quốc gia, Hà Nội, 2000.</w:t>
      </w:r>
    </w:p>
    <w:p w:rsidR="00276375" w:rsidRDefault="00276375">
      <w:bookmarkStart w:id="0" w:name="_GoBack"/>
      <w:bookmarkEnd w:id="0"/>
    </w:p>
    <w:sectPr w:rsidR="00276375" w:rsidSect="00A3414C">
      <w:pgSz w:w="11907" w:h="16840" w:code="9"/>
      <w:pgMar w:top="1440" w:right="1134" w:bottom="1440" w:left="1985"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88F"/>
    <w:rsid w:val="0007088F"/>
    <w:rsid w:val="00276375"/>
    <w:rsid w:val="00A34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9CE14A-C811-4058-B77D-C073428DC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414C"/>
    <w:pPr>
      <w:spacing w:before="120" w:after="0" w:line="400" w:lineRule="exact"/>
      <w:ind w:firstLine="720"/>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958</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21AK22.COM &amp; HIENPC.COM</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cp:revision>
  <dcterms:created xsi:type="dcterms:W3CDTF">2025-12-22T08:02:00Z</dcterms:created>
  <dcterms:modified xsi:type="dcterms:W3CDTF">2025-12-22T08:03:00Z</dcterms:modified>
</cp:coreProperties>
</file>